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End w:id="0"/>
    <w:p w:rsidR="006133BD" w:rsidRDefault="0022417C" w:rsidP="006133BD">
      <w:pPr>
        <w:shd w:val="clear" w:color="auto" w:fill="FFFFFF"/>
        <w:spacing w:after="0" w:line="240" w:lineRule="auto"/>
        <w:ind w:left="720"/>
        <w:jc w:val="both"/>
        <w:textAlignment w:val="baseline"/>
      </w:pPr>
      <w:r>
        <w:fldChar w:fldCharType="begin"/>
      </w:r>
      <w:r w:rsidR="006133BD">
        <w:instrText>HYPERLINK "http://www.vlc.ru/upload/social_economic_development/2016/%D0%9F%D0%BE%D1%8F%D1%81%D0%BD%D0%B8%D1%82%D0%B5%D0%BB%D1%8C%D0%BD%D0%B0%D1%8F%20%D0%B7%D0%B0%D0%BF%D0%B8%D1%81%D0%BA%D0%B0_23.09.docx" \t "_blank"</w:instrText>
      </w:r>
      <w:r>
        <w:fldChar w:fldCharType="separate"/>
      </w:r>
      <w:r w:rsidR="006133BD" w:rsidRPr="000424E2">
        <w:rPr>
          <w:rFonts w:ascii="Times New Roman" w:hAnsi="Times New Roman" w:cs="Times New Roman"/>
          <w:color w:val="2883DD"/>
          <w:sz w:val="24"/>
          <w:szCs w:val="24"/>
          <w:u w:val="single"/>
        </w:rPr>
        <w:t>Пояснительная записка</w:t>
      </w:r>
      <w:r>
        <w:fldChar w:fldCharType="end"/>
      </w:r>
    </w:p>
    <w:p w:rsidR="00BD4319" w:rsidRDefault="00BD4319" w:rsidP="006133BD">
      <w:pPr>
        <w:shd w:val="clear" w:color="auto" w:fill="FFFFFF"/>
        <w:spacing w:after="0" w:line="240" w:lineRule="auto"/>
        <w:ind w:left="720"/>
        <w:jc w:val="both"/>
        <w:textAlignment w:val="baseline"/>
      </w:pPr>
    </w:p>
    <w:p w:rsidR="00BD4319" w:rsidRPr="000424E2" w:rsidRDefault="00BD4319" w:rsidP="006133BD">
      <w:pPr>
        <w:shd w:val="clear" w:color="auto" w:fill="FFFFFF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6133BD" w:rsidRPr="000424E2" w:rsidRDefault="006133BD" w:rsidP="006133BD">
      <w:pPr>
        <w:shd w:val="clear" w:color="auto" w:fill="FFFFFF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6133BD" w:rsidRDefault="006133BD" w:rsidP="006133BD">
      <w:pPr>
        <w:pStyle w:val="ConsPlusNormal"/>
        <w:ind w:left="2136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0424E2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D4319" w:rsidRPr="000424E2" w:rsidRDefault="00BD4319" w:rsidP="006133BD">
      <w:pPr>
        <w:pStyle w:val="ConsPlusNormal"/>
        <w:ind w:left="2136"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9E4771" w:rsidRPr="00BD4319" w:rsidRDefault="00086CAF" w:rsidP="00BD4319">
      <w:pPr>
        <w:pStyle w:val="1"/>
        <w:shd w:val="clear" w:color="auto" w:fill="FFFFFF"/>
        <w:autoSpaceDE w:val="0"/>
        <w:autoSpaceDN w:val="0"/>
        <w:adjustRightInd w:val="0"/>
        <w:spacing w:after="0" w:line="240" w:lineRule="auto"/>
        <w:ind w:left="0" w:firstLine="708"/>
        <w:jc w:val="both"/>
        <w:textAlignment w:val="baseline"/>
        <w:outlineLvl w:val="1"/>
        <w:rPr>
          <w:rFonts w:ascii="Times New Roman" w:hAnsi="Times New Roman" w:cs="Times New Roman"/>
          <w:sz w:val="26"/>
          <w:szCs w:val="26"/>
        </w:rPr>
      </w:pPr>
      <w:proofErr w:type="gramStart"/>
      <w:r w:rsidRPr="00BD4319">
        <w:rPr>
          <w:rFonts w:ascii="Times New Roman" w:hAnsi="Times New Roman" w:cs="Times New Roman"/>
          <w:sz w:val="26"/>
          <w:szCs w:val="26"/>
        </w:rPr>
        <w:t xml:space="preserve">В </w:t>
      </w:r>
      <w:r w:rsidR="00603A86" w:rsidRPr="00BD4319">
        <w:rPr>
          <w:rFonts w:ascii="Times New Roman" w:hAnsi="Times New Roman" w:cs="Times New Roman"/>
          <w:sz w:val="26"/>
          <w:szCs w:val="26"/>
        </w:rPr>
        <w:t xml:space="preserve"> связи с отсутствием на территории Приморского края единого подхода органов местного самоуправления к порядку  включения хозяйствующих субъектов в Схему</w:t>
      </w:r>
      <w:r w:rsidR="00603A86" w:rsidRPr="00BD4319">
        <w:rPr>
          <w:rFonts w:ascii="Times New Roman" w:hAnsi="Times New Roman" w:cs="Times New Roman"/>
          <w:kern w:val="36"/>
          <w:sz w:val="26"/>
          <w:szCs w:val="26"/>
        </w:rPr>
        <w:t xml:space="preserve">, Администрацией Приморского края было принято постановление от 17.04.2018 № 171-па «Об утверждении Порядка отбора претендентов на право включения в схему размещения нестационарных торговых объектов на территории муниципальных образований Приморского края», </w:t>
      </w:r>
      <w:r w:rsidRPr="00BD4319">
        <w:rPr>
          <w:rFonts w:ascii="Times New Roman" w:hAnsi="Times New Roman" w:cs="Times New Roman"/>
          <w:kern w:val="36"/>
          <w:sz w:val="26"/>
          <w:szCs w:val="26"/>
        </w:rPr>
        <w:t xml:space="preserve">а также </w:t>
      </w:r>
      <w:r w:rsidR="00603A86" w:rsidRPr="00BD4319">
        <w:rPr>
          <w:rFonts w:ascii="Times New Roman" w:hAnsi="Times New Roman" w:cs="Times New Roman"/>
          <w:sz w:val="26"/>
          <w:szCs w:val="26"/>
        </w:rPr>
        <w:t>приказ</w:t>
      </w:r>
      <w:r w:rsidRPr="00BD4319">
        <w:rPr>
          <w:rFonts w:ascii="Times New Roman" w:hAnsi="Times New Roman" w:cs="Times New Roman"/>
          <w:sz w:val="26"/>
          <w:szCs w:val="26"/>
        </w:rPr>
        <w:t xml:space="preserve"> </w:t>
      </w:r>
      <w:r w:rsidR="00603A86" w:rsidRPr="00BD4319">
        <w:rPr>
          <w:rFonts w:ascii="Times New Roman" w:hAnsi="Times New Roman" w:cs="Times New Roman"/>
          <w:sz w:val="26"/>
          <w:szCs w:val="26"/>
        </w:rPr>
        <w:t>департамента лицензирования и торговли Приморского края от 15</w:t>
      </w:r>
      <w:proofErr w:type="gramEnd"/>
      <w:r w:rsidR="00603A86" w:rsidRPr="00BD4319">
        <w:rPr>
          <w:rFonts w:ascii="Times New Roman" w:hAnsi="Times New Roman" w:cs="Times New Roman"/>
          <w:sz w:val="26"/>
          <w:szCs w:val="26"/>
        </w:rPr>
        <w:t xml:space="preserve"> декабря   2015 года № 114-па «Об утверждении порядка разработки и утверждения органами местного самоуправления Приморского края схем размещения нестационарных торговых» (в редакции Приказа департамента лицензирования и торговли Приморского края от 12 апреля 2018 года № 29)</w:t>
      </w:r>
      <w:r w:rsidR="00BC1C68" w:rsidRPr="00BD4319">
        <w:rPr>
          <w:rFonts w:ascii="Times New Roman" w:hAnsi="Times New Roman" w:cs="Times New Roman"/>
          <w:sz w:val="26"/>
          <w:szCs w:val="26"/>
        </w:rPr>
        <w:t xml:space="preserve"> (далее – Приказ №114)</w:t>
      </w:r>
      <w:r w:rsidRPr="00BD4319">
        <w:rPr>
          <w:rFonts w:ascii="Times New Roman" w:hAnsi="Times New Roman" w:cs="Times New Roman"/>
          <w:sz w:val="26"/>
          <w:szCs w:val="26"/>
        </w:rPr>
        <w:t>.</w:t>
      </w:r>
      <w:r w:rsidR="009E4771" w:rsidRPr="00BD431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133BD" w:rsidRPr="00BD4319" w:rsidRDefault="009E4771" w:rsidP="00BD4319">
      <w:pPr>
        <w:pStyle w:val="1"/>
        <w:shd w:val="clear" w:color="auto" w:fill="FFFFFF"/>
        <w:autoSpaceDE w:val="0"/>
        <w:autoSpaceDN w:val="0"/>
        <w:adjustRightInd w:val="0"/>
        <w:spacing w:after="0" w:line="240" w:lineRule="auto"/>
        <w:ind w:left="0" w:firstLine="360"/>
        <w:jc w:val="both"/>
        <w:textAlignment w:val="baseline"/>
        <w:outlineLvl w:val="1"/>
        <w:rPr>
          <w:rFonts w:ascii="Times New Roman" w:hAnsi="Times New Roman" w:cs="Times New Roman"/>
          <w:kern w:val="36"/>
          <w:sz w:val="26"/>
          <w:szCs w:val="26"/>
        </w:rPr>
      </w:pPr>
      <w:r w:rsidRPr="00BD4319">
        <w:rPr>
          <w:rFonts w:ascii="Times New Roman" w:hAnsi="Times New Roman" w:cs="Times New Roman"/>
          <w:kern w:val="36"/>
          <w:sz w:val="26"/>
          <w:szCs w:val="26"/>
        </w:rPr>
        <w:t xml:space="preserve">Администрацией </w:t>
      </w:r>
      <w:proofErr w:type="spellStart"/>
      <w:r w:rsidRPr="00BD4319">
        <w:rPr>
          <w:rFonts w:ascii="Times New Roman" w:hAnsi="Times New Roman" w:cs="Times New Roman"/>
          <w:kern w:val="36"/>
          <w:sz w:val="26"/>
          <w:szCs w:val="26"/>
        </w:rPr>
        <w:t>Дальнереченского</w:t>
      </w:r>
      <w:proofErr w:type="spellEnd"/>
      <w:r w:rsidRPr="00BD4319">
        <w:rPr>
          <w:rFonts w:ascii="Times New Roman" w:hAnsi="Times New Roman" w:cs="Times New Roman"/>
          <w:kern w:val="36"/>
          <w:sz w:val="26"/>
          <w:szCs w:val="26"/>
        </w:rPr>
        <w:t xml:space="preserve"> городского округа разработан проект НПА «Об утверждении схемы размещения нестационарных торговых объектов на территории </w:t>
      </w:r>
      <w:proofErr w:type="spellStart"/>
      <w:r w:rsidRPr="00BD4319">
        <w:rPr>
          <w:rFonts w:ascii="Times New Roman" w:hAnsi="Times New Roman" w:cs="Times New Roman"/>
          <w:kern w:val="36"/>
          <w:sz w:val="26"/>
          <w:szCs w:val="26"/>
        </w:rPr>
        <w:t>Дальнереченского</w:t>
      </w:r>
      <w:proofErr w:type="spellEnd"/>
      <w:r w:rsidRPr="00BD4319">
        <w:rPr>
          <w:rFonts w:ascii="Times New Roman" w:hAnsi="Times New Roman" w:cs="Times New Roman"/>
          <w:kern w:val="36"/>
          <w:sz w:val="26"/>
          <w:szCs w:val="26"/>
        </w:rPr>
        <w:t xml:space="preserve"> городского округа» с учётом требований</w:t>
      </w:r>
      <w:r w:rsidR="006133BD" w:rsidRPr="00BD4319">
        <w:rPr>
          <w:rFonts w:ascii="Times New Roman" w:hAnsi="Times New Roman" w:cs="Times New Roman"/>
          <w:kern w:val="36"/>
          <w:sz w:val="26"/>
          <w:szCs w:val="26"/>
        </w:rPr>
        <w:t xml:space="preserve"> вышеуказанных нормативных актов» (далее – Схема).</w:t>
      </w:r>
    </w:p>
    <w:p w:rsidR="00086CAF" w:rsidRPr="00BD4319" w:rsidRDefault="00086CAF" w:rsidP="00BD4319">
      <w:pPr>
        <w:pStyle w:val="ConsPlusNonformat"/>
        <w:shd w:val="clear" w:color="auto" w:fill="FFFFFF"/>
        <w:adjustRightInd w:val="0"/>
        <w:jc w:val="both"/>
        <w:textAlignment w:val="baseline"/>
        <w:outlineLvl w:val="1"/>
        <w:rPr>
          <w:rFonts w:ascii="Times New Roman" w:hAnsi="Times New Roman" w:cs="Times New Roman"/>
          <w:sz w:val="26"/>
          <w:szCs w:val="26"/>
        </w:rPr>
      </w:pPr>
    </w:p>
    <w:p w:rsidR="00086CAF" w:rsidRPr="00BD4319" w:rsidRDefault="00086CAF" w:rsidP="00BD4319">
      <w:pPr>
        <w:pStyle w:val="a6"/>
        <w:shd w:val="clear" w:color="auto" w:fill="FFFFFF"/>
        <w:autoSpaceDE w:val="0"/>
        <w:autoSpaceDN w:val="0"/>
        <w:adjustRightInd w:val="0"/>
        <w:spacing w:after="0" w:line="240" w:lineRule="auto"/>
        <w:ind w:left="0" w:firstLine="708"/>
        <w:jc w:val="both"/>
        <w:textAlignment w:val="baseline"/>
        <w:outlineLvl w:val="1"/>
        <w:rPr>
          <w:rFonts w:ascii="Times New Roman" w:hAnsi="Times New Roman" w:cs="Times New Roman"/>
          <w:sz w:val="26"/>
          <w:szCs w:val="26"/>
        </w:rPr>
      </w:pPr>
      <w:proofErr w:type="gramStart"/>
      <w:r w:rsidRPr="00BD4319">
        <w:rPr>
          <w:rFonts w:ascii="Times New Roman" w:hAnsi="Times New Roman" w:cs="Times New Roman"/>
          <w:sz w:val="26"/>
          <w:szCs w:val="26"/>
        </w:rPr>
        <w:t xml:space="preserve">Целью предполагаемого правового регулирования проекта НПА </w:t>
      </w:r>
      <w:r w:rsidR="006133BD" w:rsidRPr="00BD4319">
        <w:rPr>
          <w:rFonts w:ascii="Times New Roman" w:hAnsi="Times New Roman" w:cs="Times New Roman"/>
          <w:sz w:val="26"/>
          <w:szCs w:val="26"/>
        </w:rPr>
        <w:t xml:space="preserve"> является </w:t>
      </w:r>
      <w:r w:rsidRPr="00BD4319">
        <w:rPr>
          <w:rFonts w:ascii="Times New Roman" w:hAnsi="Times New Roman" w:cs="Times New Roman"/>
          <w:sz w:val="26"/>
          <w:szCs w:val="26"/>
        </w:rPr>
        <w:t xml:space="preserve"> закрепление за хозяйствующими субъектами мест размещения </w:t>
      </w:r>
      <w:r w:rsidRPr="00BD4319">
        <w:rPr>
          <w:rFonts w:ascii="Times New Roman" w:hAnsi="Times New Roman" w:cs="Times New Roman"/>
          <w:sz w:val="26"/>
          <w:szCs w:val="26"/>
          <w:u w:val="single"/>
        </w:rPr>
        <w:t xml:space="preserve">нестационарных торговых </w:t>
      </w:r>
      <w:r w:rsidRPr="00BD4319">
        <w:rPr>
          <w:rFonts w:ascii="Times New Roman" w:hAnsi="Times New Roman" w:cs="Times New Roman"/>
          <w:sz w:val="26"/>
          <w:szCs w:val="26"/>
        </w:rPr>
        <w:t>объектов</w:t>
      </w:r>
      <w:r w:rsidR="006133BD" w:rsidRPr="00BD4319">
        <w:rPr>
          <w:rFonts w:ascii="Times New Roman" w:hAnsi="Times New Roman" w:cs="Times New Roman"/>
          <w:sz w:val="26"/>
          <w:szCs w:val="26"/>
        </w:rPr>
        <w:t xml:space="preserve"> (далее – НТО)</w:t>
      </w:r>
      <w:r w:rsidRPr="00BD4319">
        <w:rPr>
          <w:rFonts w:ascii="Times New Roman" w:hAnsi="Times New Roman" w:cs="Times New Roman"/>
          <w:sz w:val="26"/>
          <w:szCs w:val="26"/>
        </w:rPr>
        <w:t xml:space="preserve">, включенных в Схему </w:t>
      </w:r>
      <w:r w:rsidRPr="00BD4319">
        <w:rPr>
          <w:rFonts w:ascii="Times New Roman" w:hAnsi="Times New Roman" w:cs="Times New Roman"/>
          <w:kern w:val="36"/>
          <w:sz w:val="26"/>
          <w:szCs w:val="26"/>
        </w:rPr>
        <w:t>на законных основаниях, ф</w:t>
      </w:r>
      <w:r w:rsidRPr="00BD4319">
        <w:rPr>
          <w:rFonts w:ascii="Times New Roman" w:hAnsi="Times New Roman" w:cs="Times New Roman"/>
          <w:sz w:val="26"/>
          <w:szCs w:val="26"/>
        </w:rPr>
        <w:t>ормирование мест размещения  НТО с учётом поступивших новых предложений от субъектов предпринимательской деятельности,  Уполномоченного по защите прав предпринимателей в Приморском крае в рамках рассмотрения обращений субъектов предпринимательской деятельности, на  основании предложений Совета по развитию малого и</w:t>
      </w:r>
      <w:proofErr w:type="gramEnd"/>
      <w:r w:rsidRPr="00BD4319">
        <w:rPr>
          <w:rFonts w:ascii="Times New Roman" w:hAnsi="Times New Roman" w:cs="Times New Roman"/>
          <w:sz w:val="26"/>
          <w:szCs w:val="26"/>
        </w:rPr>
        <w:t xml:space="preserve"> среднего предпринимательства на территории ДГО для дальнейшего размещения НТО на территории </w:t>
      </w:r>
      <w:proofErr w:type="spellStart"/>
      <w:r w:rsidRPr="00BD4319">
        <w:rPr>
          <w:rFonts w:ascii="Times New Roman" w:hAnsi="Times New Roman" w:cs="Times New Roman"/>
          <w:color w:val="000000"/>
          <w:sz w:val="26"/>
          <w:szCs w:val="26"/>
        </w:rPr>
        <w:t>Дальнереченского</w:t>
      </w:r>
      <w:proofErr w:type="spellEnd"/>
      <w:r w:rsidRPr="00BD4319">
        <w:rPr>
          <w:rFonts w:ascii="Times New Roman" w:hAnsi="Times New Roman" w:cs="Times New Roman"/>
          <w:color w:val="000000"/>
          <w:sz w:val="26"/>
          <w:szCs w:val="26"/>
        </w:rPr>
        <w:t xml:space="preserve"> городского округа</w:t>
      </w:r>
      <w:r w:rsidR="009E4771" w:rsidRPr="00BD4319">
        <w:rPr>
          <w:rFonts w:ascii="Times New Roman" w:hAnsi="Times New Roman" w:cs="Times New Roman"/>
          <w:color w:val="000000"/>
          <w:sz w:val="26"/>
          <w:szCs w:val="26"/>
        </w:rPr>
        <w:t>, с</w:t>
      </w:r>
      <w:r w:rsidRPr="00BD4319">
        <w:rPr>
          <w:rFonts w:ascii="Times New Roman" w:hAnsi="Times New Roman" w:cs="Times New Roman"/>
          <w:sz w:val="26"/>
          <w:szCs w:val="26"/>
        </w:rPr>
        <w:t xml:space="preserve">оздание равных правовых условий при размещении НТО для </w:t>
      </w:r>
      <w:r w:rsidR="006133BD" w:rsidRPr="00BD4319">
        <w:rPr>
          <w:rFonts w:ascii="Times New Roman" w:hAnsi="Times New Roman" w:cs="Times New Roman"/>
          <w:sz w:val="26"/>
          <w:szCs w:val="26"/>
        </w:rPr>
        <w:t>субъектов малого и среднего предпринимательства.</w:t>
      </w:r>
    </w:p>
    <w:p w:rsidR="006133BD" w:rsidRPr="00BD4319" w:rsidRDefault="006133BD" w:rsidP="00BD4319">
      <w:pPr>
        <w:pStyle w:val="a6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outlineLvl w:val="1"/>
        <w:rPr>
          <w:rFonts w:ascii="Times New Roman" w:hAnsi="Times New Roman" w:cs="Times New Roman"/>
          <w:sz w:val="26"/>
          <w:szCs w:val="26"/>
        </w:rPr>
      </w:pPr>
    </w:p>
    <w:p w:rsidR="006475D1" w:rsidRPr="00BD4319" w:rsidRDefault="006133BD" w:rsidP="00BD43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4319">
        <w:rPr>
          <w:rFonts w:ascii="Times New Roman" w:hAnsi="Times New Roman" w:cs="Times New Roman"/>
          <w:sz w:val="26"/>
          <w:szCs w:val="26"/>
        </w:rPr>
        <w:t>Н</w:t>
      </w:r>
      <w:r w:rsidR="006475D1" w:rsidRPr="00BD4319">
        <w:rPr>
          <w:rFonts w:ascii="Times New Roman" w:hAnsi="Times New Roman" w:cs="Times New Roman"/>
          <w:sz w:val="26"/>
          <w:szCs w:val="26"/>
        </w:rPr>
        <w:t xml:space="preserve">а осуществление полномочий для реализации предполагаемого правового регулирования </w:t>
      </w:r>
      <w:r w:rsidR="00EA7C5C" w:rsidRPr="00BD4319">
        <w:rPr>
          <w:rFonts w:ascii="Times New Roman" w:hAnsi="Times New Roman" w:cs="Times New Roman"/>
          <w:sz w:val="26"/>
          <w:szCs w:val="26"/>
        </w:rPr>
        <w:t xml:space="preserve">могут потребоваться </w:t>
      </w:r>
      <w:r w:rsidR="006475D1" w:rsidRPr="00BD4319">
        <w:rPr>
          <w:rFonts w:ascii="Times New Roman" w:hAnsi="Times New Roman" w:cs="Times New Roman"/>
          <w:sz w:val="26"/>
          <w:szCs w:val="26"/>
        </w:rPr>
        <w:t>дополнительны</w:t>
      </w:r>
      <w:r w:rsidR="00EA7C5C" w:rsidRPr="00BD4319">
        <w:rPr>
          <w:rFonts w:ascii="Times New Roman" w:hAnsi="Times New Roman" w:cs="Times New Roman"/>
          <w:sz w:val="26"/>
          <w:szCs w:val="26"/>
        </w:rPr>
        <w:t xml:space="preserve">е </w:t>
      </w:r>
      <w:r w:rsidR="006475D1" w:rsidRPr="00BD4319">
        <w:rPr>
          <w:rFonts w:ascii="Times New Roman" w:hAnsi="Times New Roman" w:cs="Times New Roman"/>
          <w:sz w:val="26"/>
          <w:szCs w:val="26"/>
        </w:rPr>
        <w:t>расход</w:t>
      </w:r>
      <w:r w:rsidR="00EA7C5C" w:rsidRPr="00BD4319">
        <w:rPr>
          <w:rFonts w:ascii="Times New Roman" w:hAnsi="Times New Roman" w:cs="Times New Roman"/>
          <w:sz w:val="26"/>
          <w:szCs w:val="26"/>
        </w:rPr>
        <w:t xml:space="preserve">ы </w:t>
      </w:r>
      <w:r w:rsidR="006475D1" w:rsidRPr="00BD4319">
        <w:rPr>
          <w:rFonts w:ascii="Times New Roman" w:hAnsi="Times New Roman" w:cs="Times New Roman"/>
          <w:sz w:val="26"/>
          <w:szCs w:val="26"/>
        </w:rPr>
        <w:t xml:space="preserve">из бюджета </w:t>
      </w:r>
      <w:proofErr w:type="spellStart"/>
      <w:r w:rsidR="006475D1" w:rsidRPr="00BD4319">
        <w:rPr>
          <w:rFonts w:ascii="Times New Roman" w:hAnsi="Times New Roman" w:cs="Times New Roman"/>
          <w:color w:val="000000"/>
          <w:sz w:val="26"/>
          <w:szCs w:val="26"/>
        </w:rPr>
        <w:t>Дальнереченского</w:t>
      </w:r>
      <w:proofErr w:type="spellEnd"/>
      <w:r w:rsidR="006475D1" w:rsidRPr="00BD4319">
        <w:rPr>
          <w:rFonts w:ascii="Times New Roman" w:hAnsi="Times New Roman" w:cs="Times New Roman"/>
          <w:color w:val="000000"/>
          <w:sz w:val="26"/>
          <w:szCs w:val="26"/>
        </w:rPr>
        <w:t xml:space="preserve"> городского округа</w:t>
      </w:r>
      <w:r w:rsidR="00EA7C5C" w:rsidRPr="00BD4319">
        <w:rPr>
          <w:rFonts w:ascii="Times New Roman" w:hAnsi="Times New Roman" w:cs="Times New Roman"/>
          <w:color w:val="000000"/>
          <w:sz w:val="26"/>
          <w:szCs w:val="26"/>
        </w:rPr>
        <w:t xml:space="preserve">, т.к. </w:t>
      </w:r>
      <w:r w:rsidR="00EA7C5C" w:rsidRPr="00BD4319">
        <w:rPr>
          <w:rFonts w:ascii="Times New Roman" w:hAnsi="Times New Roman" w:cs="Times New Roman"/>
          <w:sz w:val="26"/>
          <w:szCs w:val="26"/>
        </w:rPr>
        <w:t xml:space="preserve">необходимость наличия Схемы в картографической форме </w:t>
      </w:r>
      <w:r w:rsidR="00BD4319" w:rsidRPr="00BD4319">
        <w:rPr>
          <w:rFonts w:ascii="Times New Roman" w:hAnsi="Times New Roman" w:cs="Times New Roman"/>
          <w:sz w:val="26"/>
          <w:szCs w:val="26"/>
        </w:rPr>
        <w:t xml:space="preserve"> с 1.01.2018 г. </w:t>
      </w:r>
      <w:r w:rsidR="00EA7C5C" w:rsidRPr="00BD4319">
        <w:rPr>
          <w:rFonts w:ascii="Times New Roman" w:hAnsi="Times New Roman" w:cs="Times New Roman"/>
          <w:sz w:val="26"/>
          <w:szCs w:val="26"/>
        </w:rPr>
        <w:t>(пункт 2.4 Порядка Приказа №114</w:t>
      </w:r>
      <w:proofErr w:type="gramStart"/>
      <w:r w:rsidR="00EA7C5C" w:rsidRPr="00BD4319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  <w:r w:rsidR="00EA7C5C" w:rsidRPr="00BD4319">
        <w:rPr>
          <w:rFonts w:ascii="Times New Roman" w:hAnsi="Times New Roman" w:cs="Times New Roman"/>
          <w:sz w:val="26"/>
          <w:szCs w:val="26"/>
        </w:rPr>
        <w:t xml:space="preserve"> накладывает обязательства на органы местного самоуправления предусмотреть в местных бюджетах выделение денежных средств на разработку Схемы размещения нестационарных торговых об</w:t>
      </w:r>
      <w:r w:rsidR="00BD4319" w:rsidRPr="00BD4319">
        <w:rPr>
          <w:rFonts w:ascii="Times New Roman" w:hAnsi="Times New Roman" w:cs="Times New Roman"/>
          <w:sz w:val="26"/>
          <w:szCs w:val="26"/>
        </w:rPr>
        <w:t xml:space="preserve">ъектов в картографической форме. </w:t>
      </w:r>
      <w:r w:rsidR="006475D1" w:rsidRPr="00BD4319">
        <w:rPr>
          <w:rFonts w:ascii="Times New Roman" w:hAnsi="Times New Roman" w:cs="Times New Roman"/>
          <w:sz w:val="26"/>
          <w:szCs w:val="26"/>
        </w:rPr>
        <w:t xml:space="preserve"> Расходы субъектов предпринимательской деятельности не изменяются.</w:t>
      </w:r>
    </w:p>
    <w:p w:rsidR="00BC1C68" w:rsidRPr="00BD4319" w:rsidRDefault="00BC1C68" w:rsidP="00BD4319">
      <w:pPr>
        <w:pStyle w:val="ConsPlusNormal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BD4319" w:rsidRPr="00BD4319" w:rsidRDefault="006475D1" w:rsidP="00BD431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D4319">
        <w:rPr>
          <w:rFonts w:ascii="Times New Roman" w:hAnsi="Times New Roman" w:cs="Times New Roman"/>
          <w:sz w:val="26"/>
          <w:szCs w:val="26"/>
        </w:rPr>
        <w:t xml:space="preserve">Предполагаемое правовое регулирование затрагивает интересы юридических лиц и индивидуальных предпринимателей. </w:t>
      </w:r>
      <w:proofErr w:type="gramStart"/>
      <w:r w:rsidR="00EA7C5C" w:rsidRPr="00BD4319">
        <w:rPr>
          <w:rFonts w:ascii="Times New Roman" w:hAnsi="Times New Roman" w:cs="Times New Roman"/>
          <w:sz w:val="26"/>
          <w:szCs w:val="26"/>
          <w:lang w:eastAsia="en-US"/>
        </w:rPr>
        <w:t xml:space="preserve">В целях конкретизации информации, предусмотрено, что Схема размещения нестационарных торговых объектов принимается в двух формах: в форме таблицы и в форме картографического материала с указанием координат характерных точек границ земельных участков, занятых НТО, а также с указанием наименования лиц, имеющих право </w:t>
      </w:r>
      <w:r w:rsidR="00EA7C5C" w:rsidRPr="00BD4319">
        <w:rPr>
          <w:rFonts w:ascii="Times New Roman" w:hAnsi="Times New Roman" w:cs="Times New Roman"/>
          <w:sz w:val="26"/>
          <w:szCs w:val="26"/>
          <w:lang w:eastAsia="en-US"/>
        </w:rPr>
        <w:lastRenderedPageBreak/>
        <w:t xml:space="preserve">осуществлять деятельность в нестационарных торговых объектах (за исключением объектов осуществляющих сезонные работы). </w:t>
      </w:r>
      <w:proofErr w:type="gramEnd"/>
    </w:p>
    <w:p w:rsidR="00EA7C5C" w:rsidRPr="00BD4319" w:rsidRDefault="00EA7C5C" w:rsidP="00BD431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4319">
        <w:rPr>
          <w:rFonts w:ascii="Times New Roman" w:hAnsi="Times New Roman" w:cs="Times New Roman"/>
          <w:color w:val="000000"/>
          <w:sz w:val="26"/>
          <w:szCs w:val="26"/>
        </w:rPr>
        <w:t xml:space="preserve">Изменения, вносимые в Порядок, не предполагают дополнительных расходов субъектов предпринимательской деятельности, которые уже внесены в Схему размещения НТО, т.к. пунктом 3.7 Порядка предусмотрено, что в </w:t>
      </w:r>
      <w:r w:rsidRPr="00BD4319">
        <w:rPr>
          <w:rFonts w:ascii="Times New Roman" w:hAnsi="Times New Roman" w:cs="Times New Roman"/>
          <w:bCs/>
          <w:sz w:val="26"/>
          <w:szCs w:val="26"/>
        </w:rPr>
        <w:t>Схему включаются все размещенные на законных основаниях нестационарные торговые объекты. Утверждение Схемы, равно как и внесение в нее изменений, не может служить основанием для пересмотра мест введение либо изменение и (или) дополнение указанных требований не может служить основанием для пересмотра мест нестационарных торговых объектов, размещенных в установленном порядке до введения или изменения соответствующих требований.</w:t>
      </w:r>
    </w:p>
    <w:p w:rsidR="00EA7C5C" w:rsidRPr="00BD4319" w:rsidRDefault="00EA7C5C" w:rsidP="00BD43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D4319">
        <w:rPr>
          <w:rFonts w:ascii="Times New Roman" w:hAnsi="Times New Roman" w:cs="Times New Roman"/>
          <w:color w:val="000000"/>
          <w:sz w:val="26"/>
          <w:szCs w:val="26"/>
        </w:rPr>
        <w:t xml:space="preserve">Однако, для хозяйствующих субъектов, которые впервые подают заявления на включение в Схему размещения НТО, изменится порядок включения в Схему размещения. Новым заявителям </w:t>
      </w:r>
      <w:r w:rsidRPr="00BD4319">
        <w:rPr>
          <w:rFonts w:ascii="Times New Roman" w:hAnsi="Times New Roman" w:cs="Times New Roman"/>
          <w:sz w:val="26"/>
          <w:szCs w:val="26"/>
        </w:rPr>
        <w:t xml:space="preserve">предоставление  права на включение в Схему размещения будет осуществляться по результатам проведения закрытого аукциона. </w:t>
      </w:r>
    </w:p>
    <w:p w:rsidR="00EA7C5C" w:rsidRDefault="00EA7C5C" w:rsidP="00BD4319">
      <w:pPr>
        <w:pStyle w:val="a7"/>
        <w:tabs>
          <w:tab w:val="left" w:pos="708"/>
        </w:tabs>
        <w:jc w:val="both"/>
        <w:rPr>
          <w:sz w:val="26"/>
          <w:szCs w:val="26"/>
        </w:rPr>
      </w:pPr>
      <w:r w:rsidRPr="00BD4319">
        <w:rPr>
          <w:sz w:val="26"/>
          <w:szCs w:val="26"/>
        </w:rPr>
        <w:tab/>
        <w:t>Таким образом</w:t>
      </w:r>
      <w:r w:rsidR="00BD4319">
        <w:rPr>
          <w:sz w:val="26"/>
          <w:szCs w:val="26"/>
        </w:rPr>
        <w:t xml:space="preserve">, </w:t>
      </w:r>
      <w:r w:rsidRPr="00BD4319">
        <w:rPr>
          <w:sz w:val="26"/>
          <w:szCs w:val="26"/>
        </w:rPr>
        <w:t xml:space="preserve">проект </w:t>
      </w:r>
      <w:r w:rsidR="00BD4319" w:rsidRPr="00BD4319">
        <w:rPr>
          <w:sz w:val="26"/>
          <w:szCs w:val="26"/>
        </w:rPr>
        <w:t xml:space="preserve">постановления </w:t>
      </w:r>
      <w:r w:rsidRPr="00BD4319">
        <w:rPr>
          <w:sz w:val="26"/>
          <w:szCs w:val="26"/>
        </w:rPr>
        <w:t>име</w:t>
      </w:r>
      <w:r w:rsidR="00BD4319" w:rsidRPr="00BD4319">
        <w:rPr>
          <w:sz w:val="26"/>
          <w:szCs w:val="26"/>
        </w:rPr>
        <w:t xml:space="preserve">ет </w:t>
      </w:r>
      <w:r w:rsidRPr="00BD4319">
        <w:rPr>
          <w:sz w:val="26"/>
          <w:szCs w:val="26"/>
        </w:rPr>
        <w:t xml:space="preserve"> среднюю степень регулирующего воздействия. </w:t>
      </w:r>
    </w:p>
    <w:p w:rsidR="00BD4319" w:rsidRPr="00BD4319" w:rsidRDefault="00BD4319" w:rsidP="00BD4319">
      <w:pPr>
        <w:pStyle w:val="a7"/>
        <w:tabs>
          <w:tab w:val="left" w:pos="708"/>
        </w:tabs>
        <w:jc w:val="both"/>
        <w:rPr>
          <w:sz w:val="26"/>
          <w:szCs w:val="26"/>
        </w:rPr>
      </w:pPr>
    </w:p>
    <w:p w:rsidR="006475D1" w:rsidRPr="00BD4319" w:rsidRDefault="006475D1" w:rsidP="00BD431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D4319">
        <w:rPr>
          <w:rFonts w:ascii="Times New Roman" w:hAnsi="Times New Roman" w:cs="Times New Roman"/>
          <w:sz w:val="26"/>
          <w:szCs w:val="26"/>
        </w:rPr>
        <w:t>Возможных альтернативных вариантов достижения цели регулирования не имеется.</w:t>
      </w:r>
    </w:p>
    <w:p w:rsidR="00BC1C68" w:rsidRPr="00BD4319" w:rsidRDefault="00BC1C68" w:rsidP="00BD431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475D1" w:rsidRPr="00BD4319" w:rsidRDefault="006475D1" w:rsidP="00BD431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D4319">
        <w:rPr>
          <w:rFonts w:ascii="Times New Roman" w:hAnsi="Times New Roman" w:cs="Times New Roman"/>
          <w:sz w:val="26"/>
          <w:szCs w:val="26"/>
        </w:rPr>
        <w:t>Риски невозможности достижения целей правового регулирования, возможные негативные последствия от введения нового правового регулирования отсутствуют.</w:t>
      </w:r>
      <w:bookmarkStart w:id="1" w:name="P154"/>
      <w:bookmarkEnd w:id="1"/>
    </w:p>
    <w:p w:rsidR="006475D1" w:rsidRPr="00BD4319" w:rsidRDefault="006475D1" w:rsidP="00BD4319">
      <w:pPr>
        <w:pStyle w:val="2"/>
        <w:shd w:val="clear" w:color="auto" w:fill="FFFFFF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6475D1" w:rsidRPr="00BD4319" w:rsidSect="00BC1C6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5239A"/>
    <w:multiLevelType w:val="multilevel"/>
    <w:tmpl w:val="229AE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DF0DCA"/>
    <w:rsid w:val="00086CAF"/>
    <w:rsid w:val="001E4578"/>
    <w:rsid w:val="0022417C"/>
    <w:rsid w:val="00603A86"/>
    <w:rsid w:val="006133BD"/>
    <w:rsid w:val="006475D1"/>
    <w:rsid w:val="006624B7"/>
    <w:rsid w:val="008C1224"/>
    <w:rsid w:val="009E4771"/>
    <w:rsid w:val="00BC1C68"/>
    <w:rsid w:val="00BD4319"/>
    <w:rsid w:val="00BF0536"/>
    <w:rsid w:val="00DF0DCA"/>
    <w:rsid w:val="00E656B3"/>
    <w:rsid w:val="00EA7C5C"/>
    <w:rsid w:val="00EF1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0D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1">
    <w:name w:val="Абзац списка1"/>
    <w:basedOn w:val="a"/>
    <w:rsid w:val="006475D1"/>
    <w:pPr>
      <w:ind w:left="720"/>
    </w:pPr>
    <w:rPr>
      <w:rFonts w:ascii="Calibri" w:eastAsia="Times New Roman" w:hAnsi="Calibri" w:cs="Calibri"/>
    </w:rPr>
  </w:style>
  <w:style w:type="paragraph" w:customStyle="1" w:styleId="2">
    <w:name w:val="Абзац списка2"/>
    <w:basedOn w:val="a"/>
    <w:rsid w:val="006475D1"/>
    <w:pPr>
      <w:ind w:left="720"/>
    </w:pPr>
    <w:rPr>
      <w:rFonts w:ascii="Calibri" w:eastAsia="Times New Roman" w:hAnsi="Calibri" w:cs="Calibri"/>
    </w:rPr>
  </w:style>
  <w:style w:type="character" w:customStyle="1" w:styleId="a3">
    <w:name w:val="Цветовое выделение"/>
    <w:rsid w:val="006475D1"/>
    <w:rPr>
      <w:b/>
      <w:color w:val="26282F"/>
    </w:rPr>
  </w:style>
  <w:style w:type="paragraph" w:customStyle="1" w:styleId="a4">
    <w:name w:val="Таблицы (моноширинный)"/>
    <w:basedOn w:val="a"/>
    <w:next w:val="a"/>
    <w:rsid w:val="006475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styleId="a5">
    <w:name w:val="Hyperlink"/>
    <w:basedOn w:val="a0"/>
    <w:rsid w:val="006475D1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6475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List Paragraph"/>
    <w:basedOn w:val="a"/>
    <w:uiPriority w:val="34"/>
    <w:qFormat/>
    <w:rsid w:val="00086CAF"/>
    <w:pPr>
      <w:ind w:left="720"/>
      <w:contextualSpacing/>
    </w:pPr>
  </w:style>
  <w:style w:type="paragraph" w:styleId="a7">
    <w:name w:val="header"/>
    <w:basedOn w:val="a"/>
    <w:link w:val="a8"/>
    <w:rsid w:val="00EA7C5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EA7C5C"/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8</cp:revision>
  <dcterms:created xsi:type="dcterms:W3CDTF">2018-07-04T09:36:00Z</dcterms:created>
  <dcterms:modified xsi:type="dcterms:W3CDTF">2018-08-12T04:50:00Z</dcterms:modified>
</cp:coreProperties>
</file>